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06a8f4bd23789bbd7040519c49173a7f61fb01"/>
    <w:p>
      <w:pPr>
        <w:pStyle w:val="Title"/>
        <w:keepNext/>
      </w:pPr>
      <w:r>
        <w:rPr>
          <w:color w:val="000000"/>
        </w:rPr>
        <w:t>Consent to Personal Data Processing</w:t>
      </w:r>
    </w:p>
    <w:p>
      <w:pPr>
        <w:pStyle w:val="BodyText"/>
      </w:pPr>
      <w:r>
        <w:t xml:space="preserve">English translation of the Russian original at https://buyora.ai/legal/consent.html. The Russian original controls.</w:t>
      </w:r>
    </w:p>
    <w:p>
      <w:pPr>
        <w:pStyle w:val="FirstParagraph"/>
      </w:pPr>
      <w:r>
        <w:rPr>
          <w:iCs/>
          <w:i/>
        </w:rPr>
        <w:t xml:space="preserve">Version dated 19.10.2026 · Effective from 19.10.2026 · buyora.ai</w:t>
      </w:r>
    </w:p>
    <w:p>
      <w:pPr>
        <w:pStyle w:val="BodyText"/>
      </w:pPr>
      <w:r>
        <w:t xml:space="preserve">By selecting the separate, initially unchecked consent box and submitting the contact form on buyora.ai, the Data Subject gives consent to the terms below, acting freely, voluntarily and in their own interests (Article 9 of Federal Law No. 152-FZ of 27 July 2006 “On Personal Data”). For email enquiries, consent, where required, is given in a separate express message.</w:t>
      </w:r>
    </w:p>
    <w:p>
      <w:pPr>
        <w:pStyle w:val="BodyText"/>
      </w:pPr>
      <w:r>
        <w:rPr>
          <w:bCs/>
          <w:b/>
        </w:rPr>
        <w:t>Operator receiving consent</w:t>
      </w:r>
    </w:p>
    <w:p>
      <w:pPr>
        <w:pStyle w:val="BodyText"/>
      </w:pPr>
      <w:r>
        <w:t xml:space="preserve">Name: Sole proprietor Tertyshny Mark Vyacheslavovich</w:t>
      </w:r>
    </w:p>
    <w:p>
      <w:pPr>
        <w:pStyle w:val="BodyText"/>
      </w:pPr>
      <w:r>
        <w:t>OGRNIP: 326253600045296</w:t>
      </w:r>
    </w:p>
    <w:p>
      <w:pPr>
        <w:pStyle w:val="BodyText"/>
      </w:pPr>
      <w:r>
        <w:t>INN: 253714814872</w:t>
      </w:r>
    </w:p>
    <w:bookmarkStart w:id="20" w:name="s1"/>
    <w:p>
      <w:pPr>
        <w:pStyle w:val="Heading2"/>
        <w:keepNext/>
      </w:pPr>
      <w:r>
        <w:rPr>
          <w:color w:val="000000"/>
        </w:rPr>
        <w:t>Operator</w:t>
      </w:r>
    </w:p>
    <w:p>
      <w:pPr>
        <w:pStyle w:val="FirstParagraph"/>
      </w:pPr>
      <w:r>
        <w:t xml:space="preserve">1.1. Consent is given to sole proprietor Tertyshny Mark Vyacheslavovich, OGRNIP 326253600045296, INN 253714814872 (the Operator), the owner of buyora.ai.</w:t>
      </w:r>
    </w:p>
    <w:p>
      <w:pPr>
        <w:pStyle w:val="BodyText"/>
      </w:pPr>
      <w:r>
        <w:t xml:space="preserve">1.2. The Data Subject is an individual who submits an enquiry through the Website’s form or by email (the “Data Subject”), including an individual acting on behalf of a legal entity or individual entrepreneur.</w:t>
      </w:r>
    </w:p>
    <w:bookmarkEnd w:id="20"/>
    <w:bookmarkStart w:id="21" w:name="s2"/>
    <w:p>
      <w:pPr>
        <w:pStyle w:val="Heading2"/>
        <w:keepNext/>
      </w:pPr>
      <w:r>
        <w:rPr>
          <w:color w:val="000000"/>
        </w:rPr>
        <w:t>List of personal data</w:t>
      </w:r>
    </w:p>
    <w:p>
      <w:pPr>
        <w:pStyle w:val="FirstParagraph"/>
      </w:pPr>
      <w:r>
        <w:t xml:space="preserve">2.1. Consent covers data provided voluntarily: name (surname, first name and patronymic to the extent provided), company and job title, email address or telephone number, and enquiry text.</w:t>
      </w:r>
    </w:p>
    <w:p>
      <w:pPr>
        <w:pStyle w:val="BodyText"/>
      </w:pPr>
      <w:r>
        <w:t xml:space="preserve">2.2. To record consent and protect the form, the submission date and time, IP address, browser information, page language, enquiry identifier and consent-text version are stored. For email enquiries, the sender address and technical email headers are also processed.</w:t>
      </w:r>
    </w:p>
    <w:bookmarkEnd w:id="21"/>
    <w:bookmarkStart w:id="22" w:name="s3"/>
    <w:p>
      <w:pPr>
        <w:pStyle w:val="Heading2"/>
        <w:keepNext/>
      </w:pPr>
      <w:r>
        <w:rPr>
          <w:color w:val="000000"/>
        </w:rPr>
        <w:t>Processing purposes</w:t>
      </w:r>
    </w:p>
    <w:p>
      <w:pPr>
        <w:numPr>
          <w:ilvl w:val="0"/>
          <w:numId w:val="1001"/>
        </w:numPr>
        <w:pStyle w:val="Compact"/>
      </w:pPr>
      <w:r>
        <w:t xml:space="preserve">Reviewing a request for a demonstration of the buyora.ai service and contacting the Subject using the details provided to agree on the demonstration time and format.</w:t>
      </w:r>
    </w:p>
    <w:p>
      <w:pPr>
        <w:numPr>
          <w:ilvl w:val="0"/>
          <w:numId w:val="1001"/>
        </w:numPr>
        <w:pStyle w:val="Compact"/>
      </w:pPr>
      <w:r>
        <w:t xml:space="preserve">Conducting correspondence and negotiations to enter into a contract for use of the buyora.ai service.</w:t>
      </w:r>
    </w:p>
    <w:p>
      <w:pPr>
        <w:numPr>
          <w:ilvl w:val="0"/>
          <w:numId w:val="1001"/>
        </w:numPr>
        <w:pStyle w:val="Compact"/>
      </w:pPr>
      <w:r>
        <w:t>Ensuring Website security and preventing fraud.</w:t>
      </w:r>
    </w:p>
    <w:bookmarkEnd w:id="22"/>
    <w:bookmarkStart w:id="23" w:name="s4"/>
    <w:p>
      <w:pPr>
        <w:pStyle w:val="Heading2"/>
        <w:keepNext/>
      </w:pPr>
      <w:r>
        <w:rPr>
          <w:color w:val="000000"/>
        </w:rPr>
        <w:t>Operations on personal data</w:t>
      </w:r>
    </w:p>
    <w:p>
      <w:pPr>
        <w:pStyle w:val="FirstParagraph"/>
      </w:pPr>
      <w:r>
        <w:t>4.1. The Subject consents to the following operations on personal data: collection, recording, systematisation, accumulation, storage, clarification (updating, modification), retrieval, use, transfer (provision, access) to persons engaged by the Operator to process data in accordance with the Privacy Policy, anonymisation, blocking, deletion and destruction.</w:t>
      </w:r>
    </w:p>
    <w:p>
      <w:pPr>
        <w:pStyle w:val="BodyText"/>
      </w:pPr>
      <w:r>
        <w:t xml:space="preserve">4.2. Processing uses both automated and non-automated means. A form enquiry is first stored in a database on a server in Russia. The Data Subject also consents to the delivery of a copy (name, company, contact details, message, language and submission time) to the Operator through a Telegram bot. This third-party messenger’s infrastructure may be outside Russia; cross-border transfers are subject to Article 12 of Federal Law No. 152-FZ.</w:t>
      </w:r>
    </w:p>
    <w:p>
      <w:pPr>
        <w:pStyle w:val="BodyText"/>
      </w:pPr>
      <w:r>
        <w:t>4.3. The Operator does not transfer personal data to third parties for their own purposes and does not disseminate it.</w:t>
      </w:r>
    </w:p>
    <w:bookmarkEnd w:id="23"/>
    <w:bookmarkStart w:id="24" w:name="s5"/>
    <w:p>
      <w:pPr>
        <w:pStyle w:val="Heading2"/>
        <w:keepNext/>
      </w:pPr>
      <w:r>
        <w:rPr>
          <w:color w:val="000000"/>
        </w:rPr>
        <w:t>Validity period and withdrawal procedure</w:t>
      </w:r>
    </w:p>
    <w:p>
      <w:pPr>
        <w:pStyle w:val="FirstParagraph"/>
      </w:pPr>
      <w:r>
        <w:t>5.1. Consent is valid from the time it is given until the processing purposes are achieved, but no longer than 1 year from the Subject’s last contact with the Operator, if no contract for use of the service is entered into during that period. If a contract is entered into, data is processed for its duration and for 3 years after termination.</w:t>
      </w:r>
    </w:p>
    <w:p>
      <w:pPr>
        <w:pStyle w:val="BodyText"/>
      </w:pPr>
      <w:r>
        <w:t xml:space="preserve">5.2. The Data Subject may withdraw consent at any time by emailing info@buyora.ai with the subject “Withdrawal of consent to personal data processing”, or by submitting the Website’s form with the same wording in the message. Include the name and contact details previously provided to the Operator.</w:t>
      </w:r>
    </w:p>
    <w:p>
      <w:pPr>
        <w:pStyle w:val="BodyText"/>
      </w:pPr>
      <w:r>
        <w:t>5.3. The Operator stops processing and destroys personal data within 30 days of receiving the withdrawal, except where processing may continue on other grounds provided by law.</w:t>
      </w:r>
    </w:p>
    <w:bookmarkEnd w:id="24"/>
    <w:bookmarkStart w:id="25" w:name="s6"/>
    <w:p>
      <w:pPr>
        <w:pStyle w:val="Heading2"/>
        <w:keepNext/>
      </w:pPr>
      <w:r>
        <w:rPr>
          <w:color w:val="000000"/>
        </w:rPr>
        <w:t>Advertising and informational messages</w:t>
      </w:r>
    </w:p>
    <w:p>
      <w:pPr>
        <w:pStyle w:val="FirstParagraph"/>
      </w:pPr>
      <w:r>
        <w:t>6.1. This consent does not include consent to receive advertising mailings. The Operator sends the Subject only messages related to their request and contract negotiations.</w:t>
      </w:r>
    </w:p>
    <w:p>
      <w:pPr>
        <w:pStyle w:val="BodyText"/>
        <w:keepLines/>
      </w:pPr>
      <w:r>
        <w:t xml:space="preserve">6.2. Consent to advertising messages about Buyora is provided separately in an express message from the Data Subject. It may be withdrawn at any time using the method in clause 5.2.</w:t>
      </w:r>
    </w:p>
    <w:bookmarkEnd w:id="25"/>
    <w:bookmarkEnd w:id="26"/>
    <w:sectPr>
      <w:pgSz w:w="12240" w:h="158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val="000000"/>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val="000000"/>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val="000000"/>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to Personal Data Processing</dc:title>
  <dc:creator/>
  <cp:keywords/>
  <dcterms:created xsi:type="dcterms:W3CDTF">2026-10-01T07:57:13Z</dcterms:created>
  <dcterms:modified xsi:type="dcterms:W3CDTF">2026-10-19T15:04:02Z</dcterms:modified>
  <dc:language>en-GB</dc:language>
</cp:coreProperties>
</file>

<file path=docProps/custom.xml><?xml version="1.0" encoding="utf-8"?>
<Properties xmlns="http://schemas.openxmlformats.org/officeDocument/2006/custom-properties" xmlns:vt="http://schemas.openxmlformats.org/officeDocument/2006/docPropsVTypes"/>
</file>