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6a8f4bd23789bbd7040519c49173a7f61fb01"/>
    <w:p>
      <w:pPr>
        <w:pStyle w:val="Heading1"/>
      </w:pPr>
      <w:r>
        <w:rPr>
          <w:color w:val="000000"/>
        </w:rPr>
        <w:t xml:space="preserve">Согласие на обработку персональных данных</w:t>
      </w:r>
    </w:p>
    <w:p>
      <w:pPr>
        <w:pStyle w:val="FirstParagraph"/>
      </w:pPr>
      <w:r>
        <w:rPr>
          <w:iCs/>
          <w:i/>
        </w:rPr>
        <w:t xml:space="preserve">Редакция от 19.10.2026 · Действует с 19.10.2026 · buyora.ai</w:t>
      </w:r>
    </w:p>
    <w:p>
      <w:pPr>
        <w:pStyle w:val="BodyText"/>
      </w:pPr>
      <w:r>
        <w:t xml:space="preserve">Отмечая отдельное, изначально пустое поле согласия и отправляя форму обратной связи на buyora.ai, Субъект даёт согласие на изложенных ниже условиях, действуя свободно, своей волей и в своём интересе (ст. 9 Федерального закона от 27.07.2006 № 152-ФЗ «О персональных данных»). При обращении по электронной почте согласие, если оно требуется, предоставляется отдельным явным сообщением.</w:t>
      </w:r>
    </w:p>
    <w:p>
      <w:pPr>
        <w:pStyle w:val="BodyText"/>
      </w:pPr>
      <w:r>
        <w:rPr>
          <w:bCs/>
          <w:b/>
        </w:rPr>
        <w:t xml:space="preserve">Оператор, получающий согласие</w:t>
      </w:r>
    </w:p>
    <w:p>
      <w:pPr>
        <w:pStyle w:val="BodyText"/>
      </w:pPr>
      <w:r>
        <w:t xml:space="preserve">Наименование: Индивидуальный предприниматель Тертышный Марк Вячеславович</w:t>
      </w:r>
    </w:p>
    <w:p>
      <w:pPr>
        <w:pStyle w:val="BodyText"/>
      </w:pPr>
      <w:r>
        <w:t xml:space="preserve">ОГРНИП: 326253600045296</w:t>
      </w:r>
    </w:p>
    <w:p>
      <w:pPr>
        <w:pStyle w:val="BodyText"/>
      </w:pPr>
      <w:r>
        <w:t xml:space="preserve">ИНН: 253714814872</w:t>
      </w:r>
    </w:p>
    <w:bookmarkStart w:id="20" w:name="s1"/>
    <w:p>
      <w:pPr>
        <w:pStyle w:val="Heading2"/>
      </w:pPr>
      <w:r>
        <w:rPr>
          <w:color w:val="000000"/>
        </w:rPr>
        <w:t xml:space="preserve">Оператор</w:t>
      </w:r>
    </w:p>
    <w:p>
      <w:pPr>
        <w:pStyle w:val="FirstParagraph"/>
      </w:pPr>
      <w:r>
        <w:t xml:space="preserve">1.1. Согласие даётся Индивидуальному предпринимателю Тертышному Марку Вячеславовичу, ОГРНИП 326253600045296, ИНН 253714814872 (далее — Оператор), владельцу сайта buyora.ai.</w:t>
      </w:r>
    </w:p>
    <w:p>
      <w:pPr>
        <w:pStyle w:val="BodyText"/>
      </w:pPr>
      <w:r>
        <w:t xml:space="preserve">1.2. Субъектом персональных данных является физическое лицо, направившее обращение через форму Сайта или по электронной почте (далее — Субъект), в том числе действующее от имени юридического лица или индивидуального предпринимателя.</w:t>
      </w:r>
    </w:p>
    <w:bookmarkEnd w:id="20"/>
    <w:bookmarkStart w:id="21" w:name="s2"/>
    <w:p>
      <w:pPr>
        <w:pStyle w:val="Heading2"/>
      </w:pPr>
      <w:r>
        <w:rPr>
          <w:color w:val="000000"/>
        </w:rPr>
        <w:t xml:space="preserve">Перечень персональных данных</w:t>
      </w:r>
    </w:p>
    <w:p>
      <w:pPr>
        <w:pStyle w:val="FirstParagraph"/>
      </w:pPr>
      <w:r>
        <w:t xml:space="preserve">2.1. Согласие распространяется на добровольно указанные данные: имя (фамилия, имя, отчество — в указанном объёме), наименование компании и должность, адрес электронной почты или номер телефона, текст обращения.</w:t>
      </w:r>
    </w:p>
    <w:p>
      <w:pPr>
        <w:pStyle w:val="BodyText"/>
      </w:pPr>
      <w:r>
        <w:t xml:space="preserve">2.2. Для фиксации согласия и защиты формы сохраняются дата и время отправки, IP-адрес, сведения о браузере, язык страницы, идентификатор обращения и версия текста согласия. При обращении по электронной почте также обрабатываются адрес отправителя и служебные почтовые заголовки.</w:t>
      </w:r>
    </w:p>
    <w:bookmarkEnd w:id="21"/>
    <w:bookmarkStart w:id="22" w:name="s3"/>
    <w:p>
      <w:pPr>
        <w:pStyle w:val="Heading2"/>
      </w:pPr>
      <w:r>
        <w:rPr>
          <w:color w:val="000000"/>
        </w:rPr>
        <w:t xml:space="preserve">Цели обработки</w:t>
      </w:r>
    </w:p>
    <w:p>
      <w:pPr>
        <w:numPr>
          <w:ilvl w:val="0"/>
          <w:numId w:val="1001"/>
        </w:numPr>
        <w:pStyle w:val="Compact"/>
      </w:pPr>
      <w:r>
        <w:t xml:space="preserve">Рассмотрение заявки на демонстрацию сервиса buyora.ai и связь с Субъектом по указанным контактам для согласования времени и формата демонстрации.</w:t>
      </w:r>
    </w:p>
    <w:p>
      <w:pPr>
        <w:numPr>
          <w:ilvl w:val="0"/>
          <w:numId w:val="1001"/>
        </w:numPr>
        <w:pStyle w:val="Compact"/>
      </w:pPr>
      <w:r>
        <w:t xml:space="preserve">Ведение переписки и переговоров о заключении договора на использование сервиса buyora.ai.</w:t>
      </w:r>
    </w:p>
    <w:p>
      <w:pPr>
        <w:numPr>
          <w:ilvl w:val="0"/>
          <w:numId w:val="1001"/>
        </w:numPr>
        <w:pStyle w:val="Compact"/>
      </w:pPr>
      <w:r>
        <w:t xml:space="preserve">Обеспечение безопасности сайта и предотвращение мошенничества.</w:t>
      </w:r>
    </w:p>
    <w:bookmarkEnd w:id="22"/>
    <w:bookmarkStart w:id="23" w:name="s4"/>
    <w:p>
      <w:pPr>
        <w:pStyle w:val="Heading2"/>
      </w:pPr>
      <w:r>
        <w:rPr>
          <w:color w:val="000000"/>
        </w:rPr>
        <w:t xml:space="preserve">Действия с персональными данными</w:t>
      </w:r>
    </w:p>
    <w:p>
      <w:pPr>
        <w:pStyle w:val="FirstParagraph"/>
      </w:pPr>
      <w:r>
        <w:t xml:space="preserve">4.1. Субъект даёт согласие на совершение с персональными данными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которым Оператор поручает обработку в соответствии с Политикой конфиденциальности, обезличивание, блокирование, удаление, уничтожение.</w:t>
      </w:r>
    </w:p>
    <w:p>
      <w:pPr>
        <w:pStyle w:val="BodyText"/>
      </w:pPr>
      <w:r>
        <w:t xml:space="preserve">4.2. Обработка осуществляется с использованием средств автоматизации и без их использования. Обращение из формы сначала сохраняется в базе на сервере в РФ. Субъект также соглашается на передачу копии обращения (имя, компания, контакт, сообщение, язык и время отправки) Оператору через бота Telegram. Инфраструктура этого стороннего мессенджера может находиться за пределами РФ; трансграничная передача допускается с соблюдением требований ст. 12 Федерального закона № 152-ФЗ.</w:t>
      </w:r>
    </w:p>
    <w:p>
      <w:pPr>
        <w:pStyle w:val="BodyText"/>
      </w:pPr>
      <w:r>
        <w:t xml:space="preserve">4.3. Оператор не передаёт персональные данные третьим лицам для их собственных целей и не осуществляет их распространение.</w:t>
      </w:r>
    </w:p>
    <w:bookmarkEnd w:id="23"/>
    <w:bookmarkStart w:id="24" w:name="s5"/>
    <w:p>
      <w:pPr>
        <w:pStyle w:val="Heading2"/>
      </w:pPr>
      <w:r>
        <w:rPr>
          <w:color w:val="000000"/>
        </w:rPr>
        <w:t xml:space="preserve">Срок действия и порядок отзыва</w:t>
      </w:r>
    </w:p>
    <w:p>
      <w:pPr>
        <w:pStyle w:val="FirstParagraph"/>
      </w:pPr>
      <w:r>
        <w:t xml:space="preserve">5.1. Согласие действует с момента его предоставления до достижения целей обработки, но не более 1 года с момента последнего контакта Субъекта с Оператором, если за это время не заключён договор на использование сервиса. При заключении договора данные обрабатываются в течение срока его действия и 3 лет после прекращения.</w:t>
      </w:r>
    </w:p>
    <w:p>
      <w:pPr>
        <w:pStyle w:val="BodyText"/>
      </w:pPr>
      <w:r>
        <w:t xml:space="preserve">5.2. Субъект вправе отозвать согласие в любой момент, направив сообщение на info@buyora.ai с темой «Отзыв согласия на обработку персональных данных» либо через форму Сайта с такой же пометкой в тексте обращения. Нужно указать имя и контактные данные, ранее переданные Оператору.</w:t>
      </w:r>
    </w:p>
    <w:p>
      <w:pPr>
        <w:pStyle w:val="BodyText"/>
      </w:pPr>
      <w:r>
        <w:t xml:space="preserve">5.3. Оператор прекращает обработку и уничтожает персональные данные в течение 30 дней с момента получения отзыва, за исключением случаев, когда обработка может быть продолжена по иным основаниям, предусмотренным законом.</w:t>
      </w:r>
    </w:p>
    <w:bookmarkEnd w:id="24"/>
    <w:bookmarkStart w:id="25" w:name="s6"/>
    <w:p>
      <w:pPr>
        <w:pStyle w:val="Heading2"/>
      </w:pPr>
      <w:r>
        <w:rPr>
          <w:color w:val="000000"/>
        </w:rPr>
        <w:t xml:space="preserve">Рекламные и информационные сообщения</w:t>
      </w:r>
    </w:p>
    <w:p>
      <w:pPr>
        <w:pStyle w:val="FirstParagraph"/>
      </w:pPr>
      <w:r>
        <w:t xml:space="preserve">6.1. Настоящее согласие не включает согласие на получение рекламных рассылок. Оператор направляет Субъекту только сообщения, связанные с его заявкой и переговорами о договоре.</w:t>
      </w:r>
    </w:p>
    <w:p>
      <w:pPr>
        <w:pStyle w:val="BodyText"/>
      </w:pPr>
      <w:r>
        <w:t xml:space="preserve">6.2. Согласие на получение рекламных сообщений о сервисе Buyora даётся отдельно в явном сообщении Субъекта. Оно может быть отозвано в любой момент тем же способом, что указан в п. 5.2.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2026-10-01T07:57:13Z</dcterms:created>
  <dcterms:modified xsi:type="dcterms:W3CDTF">2026-10-19T15:04:02Z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